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40" w:lineRule="atLeast"/>
        <w:jc w:val="center"/>
        <w:outlineLvl w:val="0"/>
        <w:rPr>
          <w:rFonts w:hint="eastAsia" w:ascii="方正小标宋简体" w:hAnsi="方正小标宋简体" w:eastAsia="方正小标宋简体" w:cs="方正小标宋简体"/>
          <w:color w:val="333333"/>
          <w:kern w:val="36"/>
          <w:sz w:val="44"/>
          <w:szCs w:val="44"/>
        </w:rPr>
      </w:pPr>
      <w:r>
        <w:rPr>
          <w:rFonts w:hint="eastAsia" w:ascii="方正小标宋简体" w:hAnsi="方正小标宋简体" w:eastAsia="方正小标宋简体" w:cs="方正小标宋简体"/>
          <w:color w:val="333333"/>
          <w:kern w:val="36"/>
          <w:sz w:val="44"/>
          <w:szCs w:val="44"/>
        </w:rPr>
        <w:t>中共中央印发《中国共产党政法工作条例》</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新华社北京1月18日电 近日，中共中央印发了《中国共产党政法工作条例》，并发出通知，要求各地区各部门认真遵照执行。《中国共产党政法工作条例》全文如下。</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第一章　总则</w:t>
      </w:r>
    </w:p>
    <w:p>
      <w:pPr>
        <w:widowControl/>
        <w:shd w:val="clear" w:color="auto" w:fill="FFFFFF"/>
        <w:spacing w:before="225" w:line="450" w:lineRule="atLeast"/>
        <w:ind w:firstLine="480"/>
        <w:jc w:val="left"/>
        <w:rPr>
          <w:rFonts w:hint="eastAsia" w:ascii="宋体" w:hAnsi="宋体" w:eastAsia="宋体" w:cs="宋体"/>
          <w:color w:val="333333"/>
          <w:kern w:val="0"/>
          <w:sz w:val="24"/>
        </w:rPr>
      </w:pPr>
      <w:bookmarkStart w:id="0" w:name="_GoBack"/>
      <w:r>
        <w:rPr>
          <w:rFonts w:hint="eastAsia" w:ascii="宋体" w:hAnsi="宋体" w:eastAsia="宋体" w:cs="宋体"/>
          <w:color w:val="333333"/>
          <w:kern w:val="0"/>
          <w:sz w:val="24"/>
        </w:rPr>
        <w:t>第一条　为了坚持和加强党对政法工作的绝对领导，做好新时代党的政法工作，根据《中国共产党章程》《中华人民共和国宪法》和有关法律，制定本条例。</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第二条　本条例适用于中央和县级以上地方党委、党委政法委员会、政法单位党组（党委）领导和组织开展政法工作。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第三条　政法工作是党和国家工作的重要组成部分，是党领导政法单位依法履行专政职能、管理职能、服务职能的重要方式和途径。</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党委政法委员会是党委领导和管理政法工作的职能部门，是实现党对政法工作领导的重要组织形式。</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政法单位是党领导下从事政法工作的专门力量，主要包括审判机关、检察机关、公安机关、国家安全机关、司法行政机关等单位。</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第四条　政法工作必须坚持以马克思列宁主义、毛泽东思想、邓小平理论、“三个代表”重要思想、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围绕统筹推进“五位一体”总体布局和协调推进“四个全面”战略布局，坚持党的领导、人民当家作主、依法治国有机统一，坚决捍卫党的领导和中国特色社会主义制度，维护宪法法律权威，支持政法单位依法履行职责，保证司法机关依法独立公正行使职权，确保政法队伍全面正确履行中国特色社会主义事业建设者、捍卫者的使命。</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第五条　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第六条　政法工作应当遵循以下原则：</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（一）坚持党的绝对领导，把党的领导贯彻到政法工作各方面和全过程；</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（二）坚持以人民为中心，专门工作和群众路线相结合，维护人民群众合法权益；</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（三）坚定不移走中国特色社会主义法治道路，建设社会主义法治国家；</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（四）坚持服务和保障大局，为推动经济持续健康发展和保持社会长期稳定提供法治保障；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（五）坚持总体国家安全观，维护国家主权、安全、发展利益；</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（六）严格区分和正确处理敌我矛盾和人民内部矛盾这两类不同性质的矛盾，准确行使人民民主专政职能；</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（七）坚持走中国特色社会主义社会治理之路，推动形成共建共治共享的社会治理格局；</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（八）坚持改革创新，建设和完善中国特色社会主义司法制度和政法工作运行体制机制；</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（九）政法单位依法分工负责、互相配合、互相制约，确保正确履行职责、依法行使权力；</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（十）坚持政治过硬、业务过硬、责任过硬、纪律过硬、作风过硬的要求，建设信念坚定、执法为民、敢于担当、清正廉洁的新时代政法队伍。</w:t>
      </w:r>
    </w:p>
    <w:bookmarkEnd w:id="0"/>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第二章　党中央对政法工作的绝对领导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第七条　党中央对政法工作实施绝对领导，决定政法工作大政方针，决策部署事关政法工作全局和长远发展的重大举措，管理政法工作中央事权和由中央负责的重大事项。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第八条　党中央加强对政法工作的全面领导：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（一）坚持以习近平新时代中国特色社会主义思想为指导，为政法工作坚持正确方向提供根本遵循；</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（二）确立政法工作的政治立场、政治方向、政治原则、政治道路，严明政治纪律和政治规矩，为政法工作科学发展提供政治保证；</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（三）研究部署政法工作中事关国家政治安全、社会大局稳定、社会公平正义和人民安居乐业的重大方针政策、改革措施、专项行动等重大举措；</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（四）加强政法系统组织建设和党风廉政建设，领导和推动建设忠诚干净担当的高素质专业化政法队伍，为政法工作提供组织保证。</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第三章　地方党委对政法工作的领导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第九条　县级以上地方党委领导本地区政法工作，贯彻落实党中央关于政法工作大政方针，执行党中央以及上级党组织关于政法工作的决定、决策部署、指示等事项。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第十条　县级以上地方党委应当以贯彻党中央精神为前提，对本地区政法工作中的以下事项，落实领导责任：</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（一）统筹政法工作中事关维护国家安全特别是以政权安全、制度安全为核心的政治安全重要事项；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（二）统筹维护社会稳定工作，及时妥善处理影响社会稳定的重要事项和突发事件；</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（三）统筹规划平安建设、法治建设与经济社会发展，做到同部署、同推进、同督促、同考核、同奖惩；</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（四）推动政法单位依法维护社会主义市场经济秩序，为经济高质量发展提供法治保障；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（五）组织实施党中央关于政法改革方案，推动完善社会主义司法制度和政法工作运行体制机制；</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（六）完善党委领导、政府负责、社会协同、公众参与、法治保障的社会治理体制，提高社会治理社会化、法治化、智能化、专业化水平；</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（七）完善党委、纪检监察机关、党委政法委员会对政法单位的监督机制，保证党的路线方针政策和党中央重大决策部署贯彻落实，保证宪法法律正确统一实施；</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（八）加强党对政法队伍建设的领导，完善党委统一领导、政法单位主抓、有关部门各司其职的政法队伍建设工作格局；</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（九）改善执法司法条件，满足政法工作形势和任务的需要；</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（十）推动完善和落实保障政法干警依法履职、开展工作的制度和政策；</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（十一）本地区政法工作中的其他重要事项。</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第四章　党委政法委员会的领导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第十一条　中央和县级以上地方党委设置政法委员会。中央政法委员会职能配置、内设机构和人员编制方案由党中央审批确定。地方党委政法委员会职能配置、内设机构和人员编制规定，由同级党委按照党中央精神以及上一级党委要求，结合本地区实际审批确定。</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乡镇（街道）党组织配备政法委员，在乡镇（街道）党组织领导和县级党委政法委员会指导下开展工作。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省、市、县、乡镇（街道）社会治安综合治理中心是整合社会治理资源、创新社会治理方式的重要工作平台，由同级党委政法委员会和乡镇（街道）政法委员负责工作统筹、政策指导。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第十二条　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（一）贯彻习近平新时代中国特色社会主义思想，坚持党对政法工作的绝对领导，坚决执行党的路线方针政策和党中央重大决策部署，推动完善和落实政治轮训和政治督察制度。</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（二）贯彻党中央以及上级党组织决定，研究协调政法单位之间、政法单位和有关部门、地方之间有关重大事项，统一政法单位思想和行动。</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（三）加强对政法领域重大实践和理论问题调查研究，提出重大决策部署和改革措施的意见和建议，协助党委决策和统筹推进政法改革等各项工作。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（五）加强对政法工作的督查，统筹协调社会治安综合治理、维护社会稳定、反邪教、反暴恐等有关国家法律法规和政策的实施工作。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七）指导和推动政法单位党的建设和政法队伍建设，协助党委及其组织部门加强政法单位领导班子和干部队伍建设，协助党委和纪检监察机关做好监督检查、审查调查工作，派员列席同级政法单位党组（党委）民主生活会。</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八）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（九）掌握分析政法舆情动态，指导和协调政法单位和有关部门做好依法办理、宣传报道和舆论引导等相关工作。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（十）完成党委和上级党委政法委员会交办的其他任务。</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第十三条　中央和地方各级党委政法委员会指导、支持、督促政法单位在宪法法律规定的职责范围内开展工作。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中央政法委员会指导地方各级党委政法委员会工作，上级党委政法委员会指导下级党委政法委员会工作。</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第五章　政法单位党组（党委）的领导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第十四条　政法单位党组（党委）领导本单位或者本系统政法工作，贯彻党中央关于政法工作大政方针，执行党中央以及上级党组织关于政法工作的决定、决策部署、指示等事项。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第十五条　政法单位党组（党委）在领导和组织开展政法工作中，应当把方向、管大局、保落实，发挥好领导作用。主要职责任务是：</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（一）贯彻习近平新时代中国特色社会主义思想，执行党的路线方针政策和党中央重大决策部署，维护党对政法工作的绝对领导；</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（二）遵守和实施宪法法律，带头依法履职，推进严格执法、公正司法，维护国家法制的统一、尊严和权威；</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（三）研究影响国家政治安全和社会稳定的重大事项或者重大案件，制定依法处理的原则、政策和措施；</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（四）研究推动本单位或者本系统全面深化改革，研究制定本单位或者本系统执法司法政策，提高执法司法质量、效率和公信力；</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（五）履行全面从严治党主体责任，加强本单位或者本系统党的建设和政法队伍建设；</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（六）完成上级党组（党委）和党委政法委员会交办的其他任务。</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第十六条　政法单位党组（党委）应当建立健全在执法办案中发挥领导作用制度、党组（党委）成员依照工作程序参与重要业务和重要决策制度，增强党组（党委）及其成员政治领导和依法履职本领，确保党的路线方针政策和宪法法律正确统一实施。</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第六章　请示报告</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第十七条　中央政法委员会、中央政法单位党组（党委）在党中央领导下履行职责、开展工作，对党中央负责，受党中央监督，向党中央和总书记请示报告工作。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中央政法委员会、中央政法单位党组（党委）和县级以上地方党委、党委政法委员会、政法单位党组（党委）按照党中央关于重大事项请示报告的有关规定，严格执行请示报告制度。</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政法单位党组（党委）向同级党委请示报告重大事项和汇报重要工作，一般应当同时抄报同级党委政法委员会。</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第十八条　中央政法委员会、中央政法单位党组（党委）应当及时向党中央请示以下事项：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（一）政法工作重大方针政策、关系政法工作全局和长远发展的重大事项；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（二）维护国家安全特别是以政权安全、制度安全为核心的政治安全重大事项；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（三）维护社会稳定工作中的重大问题；</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（四）政法工作重大体制改革方案、重大立法建议；</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（五）拟制定的政法队伍建设重大政策措施；</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（六）政法工作中的其他重大事项。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第十九条　中央政法委员会、中央政法单位党组（党委）应当及时向党中央报告以下事项：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（一）党中央决定、决策部署、指示等重大事项贯彻落实重要进展和结果情况；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（二）对影响党的路线方针政策和宪法法律正确统一实施重大问题的调查研究报告；</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（三）具有全国性影响的重大突发案（事）件重要进展和结果情况；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（四）加强政法队伍建设的重大举措；</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（五）半年和年度工作情况；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（六）党中央要求报告的其他事项。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政法工作总体情况、中央政法委员会牵头办理或者统筹协调的重大事项情况，由中央政法委员会统一报告党中央，中央政法单位协助做好相关工作。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最高人民法院党组、最高人民检察院党组按照有关规定，严格执行向党中央报告工作制度。</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各省（自治区、直辖市）党委按照有关规定，向党中央请示报告政法工作重大事项。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第二十条　中央政法单位党组（党委）和省（自治区、直辖市）党委政法委员会应当向中央政法委员会请示以下事项：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（一）涉及政法工作全局、需要提请中央政法委员会研究决定的重大事项；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（二）有关地区、部门之间存在分歧，经反复协商仍不能达成一致，需要中央政法委员会协调的重大事项；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（三）重大政法改革方案和措施；</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（四）出台重要执法司法政策性文件、司法解释，提出涉及重大体制和重大政策调整的立法建议；</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（五）党中央交办的重大事项和需要中央政法委员会统筹研究把握原则、政策的重大事项；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（六）政法工作中涉及国家安全特别是政治安全等重大事项的相关政策措施问题；</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（七）拟以中央政法委员会名义召开会议或者印发文件；</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（八）应当向中央政法委员会请示的其他重大事项。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第二十一条　中央政法单位党组（党委）和省（自治区、直辖市）党委政法委员会应当向中央政法委员会报告以下事项：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（一）全面贯彻党的基本理论、基本路线、基本方略，贯彻落实党中央决策部署情况；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（二）贯彻落实党中央关于政法工作的重要指示精神情况；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（三）贯彻落实中央政法委员会工作部署、指示和决定情况；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（四）重大工作部署以及推进情况，年度工作情况；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（五）重大政法改革部署以及推进情况；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（六）政法工作中涉及国家安全特别是政治安全的重大事项处理情况；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（七）履行全面从严治党主体责任情况，落实党建工作责任制、党风廉政建设责任制、政法领域意识形态工作责任制等情况；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（八）领导干部干预司法活动、插手具体案件处理情况；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（九）应当向中央政法委员会报告的其他事项。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第二十二条　县级以上地方党委政法委员会、政法单位党组（党委）每年应当向同级党委报告全面工作情况，遇有重要情况及时请示报告。</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地方党委政法委员会参照上一级党委政法委员会有关规定，确定同级政法单位党组（党委）、下级党委政法委员会请示报告重大事项范围、内容和程序等。</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第七章　决策和执行</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第二十三条　党委、党委政法委员会、政法单位党组（党委）应当按照集体领导、民主集中、个别酝酿、会议决定的原则，在各自职责权限范围内，及时对以下事项研究作出决定、决策部署或者指示：</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（一）涉及贯彻落实党中央以及上级党组织、党委政法委员会关于政法工作的决定、决策部署和指示的重要事项；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（二）下级党委、党委政法委员会、政法单位党组（党委）请示报告的重要事项；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（三）本单位在履行职责中需要决策的事项。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决策时，应当先行调查研究，提出适当方案，充分听取各方面意见，进行风险评估和合法合规性审查，按照规定提请相关会议讨论和决定。</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第二十四条　对于党中央以及上级党组织决定、决策部署、指示等，各有关地方党委、党委政法委员会、政法单位党组（党委）必须坚决贯彻执行。</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提出请示报告的党委、党委政法委员会、政法单位党组（党委）在贯彻执行党中央以及上级党组织决定、决策部署、指示等过程中，认为原请示报告事宜需要作出调整的，必须按照谁决策、谁审批的原则，报原决策单位审批，但在批准前应当坚决执行。</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第二十五条　地方党委应当建立健全委员会全体会议或者常委会会议研究部署政法工作的制度，将政法工作纳入重要议事日程，及时研究解决政法工作和队伍建设的重大问题。</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第二十六条　地方党委应当在本地区带头执行党中央以及上级党组织决定、决策部署、指示等事项，并指导、督促党委政法委员会和政法单位党组（党委）做好贯彻执行相关工作。</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地方党委成员对党委集体决策应当坚决执行；如有不同意见，可以保留或者向上级党组织反映，但在决策改变前应当坚决执行。</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第二十七条　党委政法委员会实行全体会议制度，讨论和决定职责范围内的政法工作重大事项。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第二十八条　党委政法委员会应当贯彻执行党中央以及同级地方党委、上级党委政法委员会决定、决策部署、指示等事项，并发挥统筹协调职能作用，协助党委指导、督促有关政法单位党组（党委）、下级党委政法委员会坚决执行党中央以及上级党组织决定、决策部署、指示等事项，推动工作落实。</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第二十九条　政法单位党组（党委）应当按照有关规定召开党组（党委）会议，讨论和决定本单位或者本系统政法工作和队伍建设重大事项。</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第三十条　政法单位党组（党委）应当坚决贯彻执行党中央以及上级党组织决定、决策部署、指示等事项，确保工作落实。</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政法单位党组（党委）成员对党组（党委）集体决策应当坚决执行；如有不同意见，可以保留或者向上级党组织反映，但在决策改变前应当坚决执行。</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第八章　监督和责任</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第三十一条　各级党委应当将领导和组织开展政法工作情况纳入党内监督体系，实行党内监督和外部监督相结合，增强监督合力。</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党委政法委员会应当指导、推动政法单位建立健全与执法司法权运行机制相适应的监督制约体系，构建权责清晰的执法司法责任体系，完善程序化、平台化、公开化管理监督方式。</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政法单位党组（党委）应当依法依规将政法工作情况纳入党务政务公开范围，依法有序推进审判执行公开、检务公开、警务公开、司法行政公开、狱（所）务公开，完善政法单位之间监督制约机制，确保政法工作在依法有效监督和约束环境下推进。</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第三十二条　加强对政法工作全面情况和重大决策部署执行情况的督促检查：</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党委应当加强对党委政法委员会、政法单位党组（党委）和下一级党委领导和组织开展政法工作情况，特别是贯彻落实党中央以及上级党组织决定、决策部署、指示等情况督促检查，必要时开展巡视巡察，并在一定范围内进行通报；</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（二）党委政法委员会应当推动完善和落实政治督察、执法监督、纪律作风督查巡查等工作制度机制，全面推进政法工作特别是党中央以及上级党组织决定、决策部署、指示等贯彻落实；</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（三）政法单位党组（党委）应当建立健全向批准其设立的党委全面述职制度和重大决策执行情况的督查反馈机制，确保党中央以及上级党组织决定、决策部署、指示等在本单位或者本系统得到贯彻落实。</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第三十三条　党委应当加强对党委政法委员会、政法单位党组（党委）和下一级党委常委会履职情况的考评考核，其结果作为对有关领导班子、领导干部综合考核评价的重要内容和依据：</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（一）结合领导班子年度考核、民主生活会等，定期检查和考评考核党委政法委员会履职情况；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（二）建立健全听取政法单位党组（党委）主要负责人述职制度，加强对政法单位党组（党委）及其成员履职情况考评考核；</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（三）在考核下一级党委常委会领导开展工作情况时，注重了解领导开展政法工作情况。</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党委政法委员会应当建立健全委员述职制度，全面了解、掌握委员履职情况，及时提出指导意见。</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第三十四条　党委政法委员会在统筹推动政法单位开展常态执法司法规范化检查中，对发现的政法单位党组（党委）及其成员不履行或者不正确履行职责，或者政法干警执法司法中的突出问题，应当督促加大整改力度，加强执法司法制度建设，保证全面正确履行职责。</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第三十五条　有关地方和部门领导干部在领导和组织开展政法工作中，违反本条例和有关党内法规制度规定职责的，视情节轻重，由党委政法委员会进行约谈、通报、挂牌督办等；或者由纪检监察机关、组织人事部门按照管理权限，办理引咎辞职、责令辞职、免职等。因违纪违法应当承担责任的，给予党纪政务处分；涉嫌犯罪的，依法追究刑事责任。</w:t>
      </w:r>
    </w:p>
    <w:p>
      <w:pPr>
        <w:widowControl/>
        <w:shd w:val="clear" w:color="auto" w:fill="FFFFFF"/>
        <w:spacing w:line="450" w:lineRule="atLeast"/>
        <w:ind w:firstLine="480"/>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第九章　附则</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第三十六条　中央政法委员会，中央政法单位党组（党委），各省（自治区、直辖市）党委可以根据本条例，结合各自实际，制定配套规定。</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第三十七条　中央军事委员会依照本条例的基本精神，制定军队政法工作党内法规。</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第三十八条　本条例由中央政法委员会负责解释。</w:t>
      </w:r>
    </w:p>
    <w:p>
      <w:pPr>
        <w:widowControl/>
        <w:shd w:val="clear" w:color="auto" w:fill="FFFFFF"/>
        <w:spacing w:before="225" w:line="45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第三十九条　本条例自2019年1月13日起施行。此前发布的党内有关政法工作的规定，凡与本条例不一致的，按照本条例执行。</w:t>
      </w:r>
    </w:p>
    <w:p>
      <w:pPr>
        <w:rPr>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黑体 CN Light">
    <w:panose1 w:val="020B0300000000000000"/>
    <w:charset w:val="86"/>
    <w:family w:val="auto"/>
    <w:pitch w:val="default"/>
    <w:sig w:usb0="20000003" w:usb1="2ADF3C1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2ZDQ4ZGFkMWJiNzI1OTg1MWU3ZDI4ZmM4NTUxNWYifQ=="/>
  </w:docVars>
  <w:rsids>
    <w:rsidRoot w:val="051162F1"/>
    <w:rsid w:val="00015719"/>
    <w:rsid w:val="00023D1A"/>
    <w:rsid w:val="0002678B"/>
    <w:rsid w:val="0003522C"/>
    <w:rsid w:val="00045C0F"/>
    <w:rsid w:val="00067C4F"/>
    <w:rsid w:val="000A3182"/>
    <w:rsid w:val="000A5153"/>
    <w:rsid w:val="000C72AE"/>
    <w:rsid w:val="000E65D2"/>
    <w:rsid w:val="000E78EC"/>
    <w:rsid w:val="001009A3"/>
    <w:rsid w:val="00132799"/>
    <w:rsid w:val="00157E46"/>
    <w:rsid w:val="001642D2"/>
    <w:rsid w:val="00166028"/>
    <w:rsid w:val="001829F3"/>
    <w:rsid w:val="00186E4D"/>
    <w:rsid w:val="00187E0B"/>
    <w:rsid w:val="001B15F6"/>
    <w:rsid w:val="001B454D"/>
    <w:rsid w:val="001F662C"/>
    <w:rsid w:val="00203012"/>
    <w:rsid w:val="00204818"/>
    <w:rsid w:val="00204CF3"/>
    <w:rsid w:val="00231D9B"/>
    <w:rsid w:val="00263AB2"/>
    <w:rsid w:val="0028269F"/>
    <w:rsid w:val="00284CDB"/>
    <w:rsid w:val="002976C5"/>
    <w:rsid w:val="002B6312"/>
    <w:rsid w:val="00303584"/>
    <w:rsid w:val="00307D40"/>
    <w:rsid w:val="00336F42"/>
    <w:rsid w:val="00361077"/>
    <w:rsid w:val="00381A5C"/>
    <w:rsid w:val="003E47E5"/>
    <w:rsid w:val="00412B5F"/>
    <w:rsid w:val="004276C9"/>
    <w:rsid w:val="0044304E"/>
    <w:rsid w:val="0044324F"/>
    <w:rsid w:val="00445D9F"/>
    <w:rsid w:val="00451180"/>
    <w:rsid w:val="00451737"/>
    <w:rsid w:val="00457F5D"/>
    <w:rsid w:val="004622C0"/>
    <w:rsid w:val="004779D8"/>
    <w:rsid w:val="004952D7"/>
    <w:rsid w:val="004B62DD"/>
    <w:rsid w:val="004C624A"/>
    <w:rsid w:val="004F39B2"/>
    <w:rsid w:val="004F6586"/>
    <w:rsid w:val="00510F3A"/>
    <w:rsid w:val="00513DC5"/>
    <w:rsid w:val="00530ED1"/>
    <w:rsid w:val="00540CE2"/>
    <w:rsid w:val="00552536"/>
    <w:rsid w:val="00552DD7"/>
    <w:rsid w:val="00566BDC"/>
    <w:rsid w:val="0057136A"/>
    <w:rsid w:val="005718F1"/>
    <w:rsid w:val="005A5371"/>
    <w:rsid w:val="005B51E5"/>
    <w:rsid w:val="005F5F21"/>
    <w:rsid w:val="00607FBE"/>
    <w:rsid w:val="0063661A"/>
    <w:rsid w:val="006372AF"/>
    <w:rsid w:val="006623D0"/>
    <w:rsid w:val="00680709"/>
    <w:rsid w:val="0069029E"/>
    <w:rsid w:val="006F037F"/>
    <w:rsid w:val="006F0928"/>
    <w:rsid w:val="00701F0C"/>
    <w:rsid w:val="00722558"/>
    <w:rsid w:val="00746DDC"/>
    <w:rsid w:val="00750547"/>
    <w:rsid w:val="0079148C"/>
    <w:rsid w:val="007D2603"/>
    <w:rsid w:val="007F10E6"/>
    <w:rsid w:val="00800568"/>
    <w:rsid w:val="00802D9A"/>
    <w:rsid w:val="00823A49"/>
    <w:rsid w:val="008301FF"/>
    <w:rsid w:val="00841886"/>
    <w:rsid w:val="00853E91"/>
    <w:rsid w:val="0085664C"/>
    <w:rsid w:val="00863819"/>
    <w:rsid w:val="008877E1"/>
    <w:rsid w:val="00887909"/>
    <w:rsid w:val="00894860"/>
    <w:rsid w:val="008B4A0A"/>
    <w:rsid w:val="00903E02"/>
    <w:rsid w:val="0090737D"/>
    <w:rsid w:val="00914DB0"/>
    <w:rsid w:val="009459B0"/>
    <w:rsid w:val="0095013C"/>
    <w:rsid w:val="00965785"/>
    <w:rsid w:val="009764C3"/>
    <w:rsid w:val="009B097E"/>
    <w:rsid w:val="009B3AAC"/>
    <w:rsid w:val="009B6C2E"/>
    <w:rsid w:val="009C3FD9"/>
    <w:rsid w:val="009D04D4"/>
    <w:rsid w:val="009F47DE"/>
    <w:rsid w:val="009F6BBF"/>
    <w:rsid w:val="00A037C8"/>
    <w:rsid w:val="00A217FA"/>
    <w:rsid w:val="00A332CE"/>
    <w:rsid w:val="00A52A49"/>
    <w:rsid w:val="00A538F0"/>
    <w:rsid w:val="00A60FD3"/>
    <w:rsid w:val="00A6127F"/>
    <w:rsid w:val="00A6306F"/>
    <w:rsid w:val="00A76A5D"/>
    <w:rsid w:val="00AA2AF0"/>
    <w:rsid w:val="00AB47EA"/>
    <w:rsid w:val="00AC726F"/>
    <w:rsid w:val="00AD45EC"/>
    <w:rsid w:val="00AE4A3D"/>
    <w:rsid w:val="00AF0ECF"/>
    <w:rsid w:val="00AF1970"/>
    <w:rsid w:val="00B04A33"/>
    <w:rsid w:val="00B07359"/>
    <w:rsid w:val="00B639B7"/>
    <w:rsid w:val="00B76954"/>
    <w:rsid w:val="00B9776E"/>
    <w:rsid w:val="00BE5E81"/>
    <w:rsid w:val="00C24C00"/>
    <w:rsid w:val="00C735E4"/>
    <w:rsid w:val="00C81E14"/>
    <w:rsid w:val="00C837AC"/>
    <w:rsid w:val="00CB19C4"/>
    <w:rsid w:val="00CD08A5"/>
    <w:rsid w:val="00D063CF"/>
    <w:rsid w:val="00D112CD"/>
    <w:rsid w:val="00D11946"/>
    <w:rsid w:val="00D14079"/>
    <w:rsid w:val="00D16FE0"/>
    <w:rsid w:val="00D27202"/>
    <w:rsid w:val="00D3674D"/>
    <w:rsid w:val="00D52C9E"/>
    <w:rsid w:val="00D54B9D"/>
    <w:rsid w:val="00DA1F62"/>
    <w:rsid w:val="00DB17F5"/>
    <w:rsid w:val="00DB5BAD"/>
    <w:rsid w:val="00DD3D81"/>
    <w:rsid w:val="00DE0B17"/>
    <w:rsid w:val="00E13939"/>
    <w:rsid w:val="00E27B80"/>
    <w:rsid w:val="00E63022"/>
    <w:rsid w:val="00E94661"/>
    <w:rsid w:val="00EB3DD1"/>
    <w:rsid w:val="00EB6191"/>
    <w:rsid w:val="00ED335E"/>
    <w:rsid w:val="00EE040B"/>
    <w:rsid w:val="00EE0549"/>
    <w:rsid w:val="00F32B86"/>
    <w:rsid w:val="00F467BE"/>
    <w:rsid w:val="00F5270D"/>
    <w:rsid w:val="00F554E2"/>
    <w:rsid w:val="00F87482"/>
    <w:rsid w:val="00F93281"/>
    <w:rsid w:val="00F9654B"/>
    <w:rsid w:val="00FA5024"/>
    <w:rsid w:val="051162F1"/>
    <w:rsid w:val="0B4E167D"/>
    <w:rsid w:val="0BB209FB"/>
    <w:rsid w:val="0CB05D0E"/>
    <w:rsid w:val="126E44DC"/>
    <w:rsid w:val="1B7625C8"/>
    <w:rsid w:val="271311BE"/>
    <w:rsid w:val="38F979F9"/>
    <w:rsid w:val="43BD075E"/>
    <w:rsid w:val="451667B2"/>
    <w:rsid w:val="4AB45C45"/>
    <w:rsid w:val="4D7D1510"/>
    <w:rsid w:val="55344BA4"/>
    <w:rsid w:val="58074E84"/>
    <w:rsid w:val="58412555"/>
    <w:rsid w:val="5F1624C7"/>
    <w:rsid w:val="60954368"/>
    <w:rsid w:val="65FA533A"/>
    <w:rsid w:val="6700427D"/>
    <w:rsid w:val="672E259A"/>
    <w:rsid w:val="76C054DB"/>
    <w:rsid w:val="77C618AE"/>
    <w:rsid w:val="7A15288E"/>
    <w:rsid w:val="7E6F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customStyle="1" w:styleId="9">
    <w:name w:val="标题 1 Char"/>
    <w:basedOn w:val="7"/>
    <w:link w:val="2"/>
    <w:uiPriority w:val="9"/>
    <w:rPr>
      <w:rFonts w:ascii="宋体" w:hAnsi="宋体" w:eastAsia="宋体" w:cs="宋体"/>
      <w:b/>
      <w:bCs/>
      <w:kern w:val="36"/>
      <w:sz w:val="48"/>
      <w:szCs w:val="48"/>
    </w:rPr>
  </w:style>
  <w:style w:type="character" w:customStyle="1" w:styleId="10">
    <w:name w:val="header-site-logo-txt"/>
    <w:basedOn w:val="7"/>
    <w:uiPriority w:val="0"/>
  </w:style>
  <w:style w:type="character" w:customStyle="1" w:styleId="11">
    <w:name w:val="header-site-time"/>
    <w:basedOn w:val="7"/>
    <w:uiPriority w:val="0"/>
  </w:style>
  <w:style w:type="character" w:customStyle="1" w:styleId="12">
    <w:name w:val="font"/>
    <w:basedOn w:val="7"/>
    <w:uiPriority w:val="0"/>
  </w:style>
  <w:style w:type="character" w:customStyle="1" w:styleId="13">
    <w:name w:val="default"/>
    <w:basedOn w:val="7"/>
    <w:uiPriority w:val="0"/>
  </w:style>
  <w:style w:type="character" w:customStyle="1" w:styleId="14">
    <w:name w:val="big"/>
    <w:basedOn w:val="7"/>
    <w:uiPriority w:val="0"/>
  </w:style>
  <w:style w:type="character" w:customStyle="1" w:styleId="15">
    <w:name w:val="bigger"/>
    <w:basedOn w:val="7"/>
    <w:uiPriority w:val="0"/>
  </w:style>
  <w:style w:type="character" w:customStyle="1" w:styleId="16">
    <w:name w:val="spli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1187</Words>
  <Characters>6770</Characters>
  <Lines>56</Lines>
  <Paragraphs>15</Paragraphs>
  <TotalTime>406</TotalTime>
  <ScaleCrop>false</ScaleCrop>
  <LinksUpToDate>false</LinksUpToDate>
  <CharactersWithSpaces>7942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2023-04-13T02:29:00Z</dcterms:created>
  <dc:creator>Administrator</dc:creator>
  <cp:lastModifiedBy>Administrator</cp:lastModifiedBy>
  <dcterms:modified xsi:type="dcterms:W3CDTF">2023-05-16T08:11:07Z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F42B4247892444F3B3156DE9ACF2E044_12</vt:lpwstr>
  </property>
</Properties>
</file>