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蕉岭县人民检察院</w:t>
      </w: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宋体" w:hAnsi="宋体" w:eastAsia="方正小标宋简体" w:cs="方正小标宋简体"/>
          <w:b/>
          <w:sz w:val="44"/>
          <w:szCs w:val="44"/>
        </w:rPr>
        <w:t>2026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年第一季度贯彻落实</w:t>
      </w:r>
    </w:p>
    <w:p>
      <w:pPr>
        <w:spacing w:line="60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“三个规定”</w:t>
      </w:r>
      <w:r>
        <w:rPr>
          <w:rFonts w:ascii="方正小标宋简体" w:hAnsi="方正小标宋简体" w:eastAsia="方正小标宋简体" w:cs="方正小标宋简体"/>
          <w:sz w:val="44"/>
          <w:szCs w:val="44"/>
        </w:rPr>
        <w:t>等重大事项记录报告制度情况</w:t>
      </w:r>
    </w:p>
    <w:p>
      <w:pPr>
        <w:spacing w:line="600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为深入贯彻落实“三个规定”等重大事项记录报告制度，更好接受社会监督，现将蕉岭县人民检察院</w:t>
      </w:r>
      <w:r>
        <w:rPr>
          <w:rFonts w:hint="eastAsia" w:ascii="宋体" w:hAnsi="宋体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</w:rPr>
        <w:t>年第一季度执行“三个规定”等重大事项记录报告情况通报如下：</w:t>
      </w:r>
    </w:p>
    <w:p>
      <w:pPr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宋体" w:hAnsi="宋体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</w:rPr>
        <w:t>年第一季度，蕉岭县人民检察院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共主动记录报告过问或干预、插手检察办案等重大事项</w:t>
      </w:r>
      <w:r>
        <w:rPr>
          <w:rFonts w:hint="eastAsia" w:ascii="宋体" w:hAnsi="宋体" w:eastAsia="仿宋_GB2312" w:cs="仿宋_GB2312"/>
          <w:sz w:val="32"/>
          <w:szCs w:val="32"/>
        </w:rPr>
        <w:t>8</w:t>
      </w:r>
      <w:r>
        <w:rPr>
          <w:rFonts w:hint="eastAsia" w:ascii="仿宋_GB2312" w:hAnsi="仿宋_GB2312" w:eastAsia="仿宋_GB2312" w:cs="仿宋_GB2312"/>
          <w:sz w:val="32"/>
          <w:szCs w:val="32"/>
        </w:rPr>
        <w:t>件，其中院领导填报</w:t>
      </w:r>
      <w:r>
        <w:rPr>
          <w:rFonts w:hint="eastAsia" w:ascii="宋体" w:hAnsi="宋体" w:eastAsia="仿宋_GB2312" w:cs="仿宋_GB2312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件，占总填报数的</w:t>
      </w:r>
      <w:r>
        <w:rPr>
          <w:rFonts w:hint="eastAsia" w:ascii="宋体" w:hAnsi="宋体" w:eastAsia="仿宋_GB2312" w:cs="仿宋_GB2312"/>
          <w:sz w:val="32"/>
          <w:szCs w:val="32"/>
        </w:rPr>
        <w:t>50</w:t>
      </w:r>
      <w:r>
        <w:rPr>
          <w:rFonts w:hint="eastAsia" w:ascii="仿宋_GB2312" w:hAnsi="仿宋_GB2312" w:eastAsia="仿宋_GB2312" w:cs="仿宋_GB2312"/>
          <w:sz w:val="32"/>
          <w:szCs w:val="32"/>
        </w:rPr>
        <w:t>%。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下一步，蕉岭县人民检察院将持续抓好防止干预司法“三个规定”，做到“有问必录”，进一步严守办案纪律，规范司法行为，定期公布“三个规定”贯彻落实情况，主动接受社会各界的监督。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ind w:right="1260" w:rightChars="600"/>
        <w:jc w:val="righ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蕉岭县人民检察院</w:t>
      </w:r>
    </w:p>
    <w:p>
      <w:pPr>
        <w:ind w:right="1260" w:rightChars="600"/>
        <w:jc w:val="right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宋体" w:hAnsi="宋体" w:eastAsia="仿宋_GB2312" w:cs="仿宋_GB2312"/>
          <w:sz w:val="32"/>
          <w:szCs w:val="32"/>
        </w:rPr>
        <w:t>2026</w:t>
      </w: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宋体" w:hAnsi="宋体" w:eastAsia="仿宋_GB2312" w:cs="仿宋_GB2312"/>
          <w:sz w:val="32"/>
          <w:szCs w:val="32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宋体" w:hAnsi="宋体" w:eastAsia="仿宋_GB2312" w:cs="仿宋_GB2312"/>
          <w:sz w:val="32"/>
          <w:szCs w:val="32"/>
        </w:rPr>
        <w:t>9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GWZT-E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GWZT-E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65542E18"/>
    <w:rsid w:val="00410FF3"/>
    <w:rsid w:val="00537CA5"/>
    <w:rsid w:val="00543170"/>
    <w:rsid w:val="00546F22"/>
    <w:rsid w:val="008E4F2E"/>
    <w:rsid w:val="00A47C80"/>
    <w:rsid w:val="00AE260C"/>
    <w:rsid w:val="00BF438C"/>
    <w:rsid w:val="00DA095C"/>
    <w:rsid w:val="00DE46B2"/>
    <w:rsid w:val="00F14DD5"/>
    <w:rsid w:val="00FF5770"/>
    <w:rsid w:val="0A2D1428"/>
    <w:rsid w:val="35DC08AD"/>
    <w:rsid w:val="3BFA1821"/>
    <w:rsid w:val="65542E18"/>
    <w:rsid w:val="F3AEDBB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link w:val="11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Emphasis"/>
    <w:basedOn w:val="6"/>
    <w:qFormat/>
    <w:uiPriority w:val="20"/>
    <w:rPr>
      <w:i/>
      <w:iCs/>
    </w:rPr>
  </w:style>
  <w:style w:type="character" w:styleId="8">
    <w:name w:val="Hyperlink"/>
    <w:basedOn w:val="6"/>
    <w:unhideWhenUsed/>
    <w:uiPriority w:val="99"/>
    <w:rPr>
      <w:color w:val="0000FF"/>
      <w:u w:val="single"/>
    </w:rPr>
  </w:style>
  <w:style w:type="character" w:customStyle="1" w:styleId="9">
    <w:name w:val="页眉 Char"/>
    <w:basedOn w:val="6"/>
    <w:link w:val="4"/>
    <w:uiPriority w:val="0"/>
    <w:rPr>
      <w:kern w:val="2"/>
      <w:sz w:val="18"/>
      <w:szCs w:val="18"/>
    </w:rPr>
  </w:style>
  <w:style w:type="character" w:customStyle="1" w:styleId="10">
    <w:name w:val="页脚 Char"/>
    <w:basedOn w:val="6"/>
    <w:link w:val="3"/>
    <w:uiPriority w:val="0"/>
    <w:rPr>
      <w:kern w:val="2"/>
      <w:sz w:val="18"/>
      <w:szCs w:val="18"/>
    </w:rPr>
  </w:style>
  <w:style w:type="character" w:customStyle="1" w:styleId="11">
    <w:name w:val="标题 1 Char"/>
    <w:basedOn w:val="6"/>
    <w:link w:val="2"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2">
    <w:name w:val="js_title_inner"/>
    <w:basedOn w:val="6"/>
    <w:uiPriority w:val="0"/>
  </w:style>
  <w:style w:type="character" w:customStyle="1" w:styleId="13">
    <w:name w:val="rich_media_meta"/>
    <w:basedOn w:val="6"/>
    <w:uiPriority w:val="0"/>
  </w:style>
  <w:style w:type="character" w:customStyle="1" w:styleId="14">
    <w:name w:val="wx_tap_link"/>
    <w:basedOn w:val="6"/>
    <w:uiPriority w:val="0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1</Pages>
  <Words>44</Words>
  <Characters>252</Characters>
  <Lines>2</Lines>
  <Paragraphs>1</Paragraphs>
  <TotalTime>23</TotalTime>
  <ScaleCrop>false</ScaleCrop>
  <LinksUpToDate>false</LinksUpToDate>
  <CharactersWithSpaces>295</CharactersWithSpaces>
  <Application>WPS Office_11.8.2.12065_F1E327BC-269C-435d-A152-05C5408002CA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2026-01-15T11:53:00Z</dcterms:created>
  <dc:creator>Pikachu_Zzz</dc:creator>
  <cp:lastModifiedBy>jljcy</cp:lastModifiedBy>
  <cp:lastPrinted>2026-02-04T11:55:00Z</cp:lastPrinted>
  <dcterms:modified xsi:type="dcterms:W3CDTF">2026-04-09T15:22:48Z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2052-11.8.2.12065</vt:lpwstr>
  </property>
  <property fmtid="{D5CDD505-2E9C-101B-9397-08002B2CF9AE}" pid="3" name="ICV">
    <vt:lpwstr>03675989275B41CAA08149F6D76E9D6C_13</vt:lpwstr>
  </property>
  <property fmtid="{D5CDD505-2E9C-101B-9397-08002B2CF9AE}" pid="4" name="KSOTemplateDocerSaveRecord">
    <vt:lpwstr>eyJoZGlkIjoiODFlY2ZkNTg2M2UzNGQyMGIxOGIyNjYzM2MzZjMzMWIiLCJ1c2VySWQiOiI0NTA0MzkwNDkifQ==</vt:lpwstr>
  </property>
</Properties>
</file>