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C947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_GBK"/>
          <w:bCs/>
          <w:sz w:val="44"/>
          <w:szCs w:val="44"/>
        </w:rPr>
      </w:pPr>
      <w:r>
        <w:rPr>
          <w:rFonts w:hint="eastAsia" w:ascii="Times New Roman" w:hAnsi="Times New Roman" w:eastAsia="方正小标宋_GBK"/>
          <w:bCs/>
          <w:sz w:val="44"/>
          <w:szCs w:val="44"/>
        </w:rPr>
        <w:t>蕉岭县人民检察院</w:t>
      </w:r>
      <w:bookmarkStart w:id="0" w:name="_GoBack"/>
      <w:r>
        <w:rPr>
          <w:rFonts w:hint="eastAsia" w:ascii="Times New Roman" w:hAnsi="Times New Roman" w:eastAsia="方正小标宋_GBK"/>
          <w:bCs/>
          <w:sz w:val="44"/>
          <w:szCs w:val="44"/>
        </w:rPr>
        <w:t>关于召开</w:t>
      </w:r>
      <w:r>
        <w:rPr>
          <w:rFonts w:ascii="Times New Roman" w:hAnsi="Times New Roman" w:eastAsia="方正小标宋_GBK"/>
          <w:bCs/>
          <w:sz w:val="44"/>
          <w:szCs w:val="44"/>
        </w:rPr>
        <w:t>蕉岭县食用</w:t>
      </w:r>
    </w:p>
    <w:p w14:paraId="367B9DA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imes New Roman" w:hAnsi="Times New Roman" w:eastAsia="方正小标宋_GBK"/>
          <w:bCs/>
          <w:sz w:val="44"/>
          <w:szCs w:val="44"/>
        </w:rPr>
      </w:pPr>
      <w:r>
        <w:rPr>
          <w:rFonts w:ascii="Times New Roman" w:hAnsi="Times New Roman" w:eastAsia="方正小标宋_GBK"/>
          <w:bCs/>
          <w:sz w:val="44"/>
          <w:szCs w:val="44"/>
        </w:rPr>
        <w:t>农产品食品安全专项监督</w:t>
      </w:r>
    </w:p>
    <w:p w14:paraId="659E940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Times New Roman" w:hAnsi="Times New Roman" w:eastAsia="方正小标宋_GBK"/>
          <w:bCs/>
          <w:sz w:val="44"/>
          <w:szCs w:val="44"/>
        </w:rPr>
      </w:pPr>
      <w:r>
        <w:rPr>
          <w:rFonts w:ascii="Times New Roman" w:hAnsi="Times New Roman" w:eastAsia="方正小标宋_GBK"/>
          <w:bCs/>
          <w:sz w:val="44"/>
          <w:szCs w:val="44"/>
        </w:rPr>
        <w:t>行政公益诉讼案公开听证会的公告</w:t>
      </w:r>
    </w:p>
    <w:bookmarkEnd w:id="0"/>
    <w:p w14:paraId="383299DA">
      <w:pPr>
        <w:spacing w:line="600" w:lineRule="exact"/>
        <w:ind w:firstLine="420"/>
        <w:jc w:val="center"/>
        <w:rPr>
          <w:rFonts w:ascii="Times New Roman" w:hAnsi="Times New Roman" w:eastAsia="方正小标宋_GBK"/>
          <w:b/>
          <w:sz w:val="44"/>
          <w:szCs w:val="44"/>
        </w:rPr>
      </w:pPr>
    </w:p>
    <w:p w14:paraId="029E0968">
      <w:pPr>
        <w:spacing w:line="600"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为</w:t>
      </w:r>
      <w:r>
        <w:rPr>
          <w:rFonts w:hint="eastAsia" w:ascii="Times New Roman" w:hAnsi="Times New Roman" w:eastAsia="仿宋_GB2312"/>
          <w:sz w:val="32"/>
          <w:szCs w:val="32"/>
        </w:rPr>
        <w:t>依法全面履行法律监督职责，践行全过程人民民主，健全检察权运行制约监督机制，切实促进司法公开，保障司法公正，提升司法公信，根据《人民检察院公益诉讼办案规则》《人民检察院审查案件听证工作规定》《</w:t>
      </w:r>
      <w:r>
        <w:rPr>
          <w:rFonts w:ascii="Times New Roman" w:hAnsi="Times New Roman" w:eastAsia="仿宋_GB2312"/>
          <w:sz w:val="32"/>
          <w:szCs w:val="32"/>
        </w:rPr>
        <w:t>人民检察院</w:t>
      </w:r>
      <w:r>
        <w:rPr>
          <w:rFonts w:hint="eastAsia" w:ascii="Times New Roman" w:hAnsi="Times New Roman" w:eastAsia="仿宋_GB2312"/>
          <w:sz w:val="32"/>
          <w:szCs w:val="32"/>
        </w:rPr>
        <w:t>公益诉讼办案</w:t>
      </w:r>
      <w:r>
        <w:rPr>
          <w:rFonts w:ascii="Times New Roman" w:hAnsi="Times New Roman" w:eastAsia="仿宋_GB2312"/>
          <w:sz w:val="32"/>
          <w:szCs w:val="32"/>
        </w:rPr>
        <w:t>听证工作指引</w:t>
      </w:r>
      <w:r>
        <w:rPr>
          <w:rFonts w:hint="eastAsia" w:ascii="Times New Roman" w:hAnsi="Times New Roman" w:eastAsia="仿宋_GB2312"/>
          <w:sz w:val="32"/>
          <w:szCs w:val="32"/>
        </w:rPr>
        <w:t>》相关规定，</w:t>
      </w:r>
      <w:r>
        <w:rPr>
          <w:rFonts w:ascii="Times New Roman" w:hAnsi="Times New Roman" w:eastAsia="仿宋_GB2312"/>
          <w:sz w:val="32"/>
          <w:szCs w:val="32"/>
        </w:rPr>
        <w:t>本院决定对蕉岭县食用农产品食品安全专项监督行政公益诉讼案召开公开听证会，现将有关事项公告如下</w:t>
      </w:r>
      <w:r>
        <w:rPr>
          <w:rFonts w:hint="eastAsia" w:ascii="Times New Roman" w:hAnsi="Times New Roman" w:eastAsia="仿宋_GB2312"/>
          <w:sz w:val="32"/>
          <w:szCs w:val="32"/>
        </w:rPr>
        <w:t>：</w:t>
      </w:r>
    </w:p>
    <w:p w14:paraId="7907925C">
      <w:pPr>
        <w:pStyle w:val="9"/>
        <w:numPr>
          <w:ilvl w:val="0"/>
          <w:numId w:val="1"/>
        </w:numPr>
        <w:spacing w:line="600" w:lineRule="exact"/>
        <w:ind w:firstLineChars="0"/>
        <w:jc w:val="left"/>
        <w:rPr>
          <w:rFonts w:ascii="黑体" w:hAnsi="黑体" w:eastAsia="黑体" w:cs="黑体"/>
          <w:sz w:val="32"/>
          <w:szCs w:val="32"/>
        </w:rPr>
      </w:pPr>
      <w:r>
        <w:rPr>
          <w:rFonts w:hint="eastAsia" w:ascii="黑体" w:hAnsi="黑体" w:eastAsia="黑体" w:cs="黑体"/>
          <w:sz w:val="32"/>
          <w:szCs w:val="32"/>
        </w:rPr>
        <w:t>听证会时间</w:t>
      </w:r>
    </w:p>
    <w:p w14:paraId="4B47D9F8">
      <w:pPr>
        <w:pStyle w:val="9"/>
        <w:spacing w:line="600" w:lineRule="exact"/>
        <w:ind w:left="640" w:firstLine="0" w:firstLineChars="0"/>
        <w:jc w:val="left"/>
        <w:rPr>
          <w:rFonts w:ascii="Times New Roman" w:hAnsi="Times New Roman" w:eastAsia="仿宋_GB2312"/>
          <w:sz w:val="32"/>
          <w:szCs w:val="32"/>
        </w:rPr>
      </w:pPr>
      <w:r>
        <w:rPr>
          <w:rFonts w:ascii="Times New Roman" w:hAnsi="Times New Roman" w:eastAsia="仿宋_GB2312"/>
          <w:sz w:val="32"/>
          <w:szCs w:val="32"/>
        </w:rPr>
        <w:t>202</w:t>
      </w:r>
      <w:r>
        <w:rPr>
          <w:rFonts w:hint="eastAsia" w:ascii="Times New Roman" w:hAnsi="Times New Roman" w:eastAsia="仿宋_GB2312"/>
          <w:sz w:val="32"/>
          <w:szCs w:val="32"/>
        </w:rPr>
        <w:t>6</w:t>
      </w:r>
      <w:r>
        <w:rPr>
          <w:rFonts w:ascii="Times New Roman" w:hAnsi="Times New Roman" w:eastAsia="仿宋_GB2312"/>
          <w:sz w:val="32"/>
          <w:szCs w:val="32"/>
        </w:rPr>
        <w:t>年</w:t>
      </w:r>
      <w:r>
        <w:rPr>
          <w:rFonts w:hint="eastAsia" w:ascii="Times New Roman" w:hAnsi="Times New Roman" w:eastAsia="仿宋_GB2312"/>
          <w:sz w:val="32"/>
          <w:szCs w:val="32"/>
        </w:rPr>
        <w:t>11</w:t>
      </w:r>
      <w:r>
        <w:rPr>
          <w:rFonts w:ascii="Times New Roman" w:hAnsi="Times New Roman" w:eastAsia="仿宋_GB2312"/>
          <w:sz w:val="32"/>
          <w:szCs w:val="32"/>
        </w:rPr>
        <w:t>月</w:t>
      </w:r>
      <w:r>
        <w:rPr>
          <w:rFonts w:hint="eastAsia" w:ascii="Times New Roman" w:hAnsi="Times New Roman" w:eastAsia="仿宋_GB2312"/>
          <w:sz w:val="32"/>
          <w:szCs w:val="32"/>
        </w:rPr>
        <w:t>4</w:t>
      </w:r>
      <w:r>
        <w:rPr>
          <w:rFonts w:ascii="Times New Roman" w:hAnsi="Times New Roman" w:eastAsia="仿宋_GB2312"/>
          <w:sz w:val="32"/>
          <w:szCs w:val="32"/>
        </w:rPr>
        <w:t>日</w:t>
      </w:r>
      <w:r>
        <w:rPr>
          <w:rFonts w:hint="eastAsia" w:ascii="Times New Roman" w:hAnsi="Times New Roman" w:eastAsia="仿宋_GB2312"/>
          <w:sz w:val="32"/>
          <w:szCs w:val="32"/>
        </w:rPr>
        <w:t>（星期三）</w:t>
      </w:r>
      <w:r>
        <w:rPr>
          <w:rFonts w:ascii="Times New Roman" w:hAnsi="Times New Roman" w:eastAsia="仿宋_GB2312"/>
          <w:sz w:val="32"/>
          <w:szCs w:val="32"/>
        </w:rPr>
        <w:t>上午</w:t>
      </w:r>
      <w:r>
        <w:rPr>
          <w:rFonts w:hint="eastAsia" w:ascii="Times New Roman" w:hAnsi="Times New Roman" w:eastAsia="仿宋_GB2312"/>
          <w:sz w:val="32"/>
          <w:szCs w:val="32"/>
        </w:rPr>
        <w:t>9</w:t>
      </w:r>
      <w:r>
        <w:rPr>
          <w:rFonts w:ascii="Times New Roman" w:hAnsi="Times New Roman" w:eastAsia="仿宋_GB2312"/>
          <w:sz w:val="32"/>
          <w:szCs w:val="32"/>
        </w:rPr>
        <w:t>时</w:t>
      </w:r>
    </w:p>
    <w:p w14:paraId="45F0F955">
      <w:pPr>
        <w:pStyle w:val="9"/>
        <w:numPr>
          <w:ilvl w:val="0"/>
          <w:numId w:val="1"/>
        </w:numPr>
        <w:spacing w:line="600" w:lineRule="exact"/>
        <w:ind w:firstLineChars="0"/>
        <w:jc w:val="left"/>
        <w:rPr>
          <w:rFonts w:ascii="黑体" w:hAnsi="黑体" w:eastAsia="黑体" w:cs="黑体"/>
          <w:sz w:val="32"/>
          <w:szCs w:val="32"/>
        </w:rPr>
      </w:pPr>
      <w:r>
        <w:rPr>
          <w:rFonts w:hint="eastAsia" w:ascii="黑体" w:hAnsi="黑体" w:eastAsia="黑体" w:cs="黑体"/>
          <w:sz w:val="32"/>
          <w:szCs w:val="32"/>
        </w:rPr>
        <w:t>听证会地点</w:t>
      </w:r>
    </w:p>
    <w:p w14:paraId="343D2F5E">
      <w:pPr>
        <w:pStyle w:val="9"/>
        <w:spacing w:line="600" w:lineRule="exact"/>
        <w:ind w:left="640" w:firstLine="0" w:firstLineChars="0"/>
        <w:jc w:val="left"/>
        <w:rPr>
          <w:rFonts w:ascii="Times New Roman" w:hAnsi="Times New Roman" w:eastAsia="仿宋_GB2312"/>
          <w:sz w:val="32"/>
          <w:szCs w:val="32"/>
        </w:rPr>
      </w:pPr>
      <w:r>
        <w:rPr>
          <w:rFonts w:ascii="Times New Roman" w:hAnsi="Times New Roman" w:eastAsia="仿宋_GB2312"/>
          <w:sz w:val="32"/>
          <w:szCs w:val="32"/>
        </w:rPr>
        <w:t>蕉岭县</w:t>
      </w:r>
      <w:r>
        <w:rPr>
          <w:rFonts w:hint="eastAsia" w:ascii="Times New Roman" w:hAnsi="Times New Roman" w:eastAsia="仿宋_GB2312"/>
          <w:sz w:val="32"/>
          <w:szCs w:val="32"/>
        </w:rPr>
        <w:t>人民检察院二楼听证室</w:t>
      </w:r>
    </w:p>
    <w:p w14:paraId="20382928">
      <w:pPr>
        <w:pStyle w:val="9"/>
        <w:numPr>
          <w:ilvl w:val="0"/>
          <w:numId w:val="1"/>
        </w:numPr>
        <w:spacing w:line="600" w:lineRule="exact"/>
        <w:ind w:firstLineChars="0"/>
        <w:jc w:val="left"/>
        <w:rPr>
          <w:rFonts w:ascii="黑体" w:hAnsi="黑体" w:eastAsia="黑体" w:cs="黑体"/>
          <w:sz w:val="32"/>
          <w:szCs w:val="32"/>
        </w:rPr>
      </w:pPr>
      <w:r>
        <w:rPr>
          <w:rFonts w:hint="eastAsia" w:ascii="黑体" w:hAnsi="黑体" w:eastAsia="黑体" w:cs="黑体"/>
          <w:sz w:val="32"/>
          <w:szCs w:val="32"/>
        </w:rPr>
        <w:t>参会人员：</w:t>
      </w:r>
    </w:p>
    <w:p w14:paraId="16939710">
      <w:pPr>
        <w:pStyle w:val="9"/>
        <w:spacing w:line="600" w:lineRule="exact"/>
        <w:ind w:firstLine="616"/>
        <w:jc w:val="left"/>
        <w:rPr>
          <w:rFonts w:ascii="Times New Roman" w:hAnsi="Times New Roman" w:eastAsia="仿宋_GB2312"/>
          <w:spacing w:val="-6"/>
          <w:sz w:val="32"/>
          <w:szCs w:val="32"/>
        </w:rPr>
      </w:pPr>
      <w:r>
        <w:rPr>
          <w:rFonts w:ascii="Times New Roman" w:hAnsi="Times New Roman" w:eastAsia="仿宋_GB2312"/>
          <w:spacing w:val="-6"/>
          <w:sz w:val="32"/>
          <w:szCs w:val="32"/>
        </w:rPr>
        <w:t>听证员、检察</w:t>
      </w:r>
      <w:r>
        <w:rPr>
          <w:rFonts w:hint="eastAsia" w:ascii="Times New Roman" w:hAnsi="Times New Roman" w:eastAsia="仿宋_GB2312"/>
          <w:spacing w:val="-6"/>
          <w:sz w:val="32"/>
          <w:szCs w:val="32"/>
        </w:rPr>
        <w:t>机关</w:t>
      </w:r>
      <w:r>
        <w:rPr>
          <w:rFonts w:ascii="Times New Roman" w:hAnsi="Times New Roman" w:eastAsia="仿宋_GB2312"/>
          <w:spacing w:val="-6"/>
          <w:sz w:val="32"/>
          <w:szCs w:val="32"/>
        </w:rPr>
        <w:t>办案人员、</w:t>
      </w:r>
      <w:r>
        <w:rPr>
          <w:rFonts w:hint="eastAsia" w:ascii="Times New Roman" w:hAnsi="Times New Roman" w:eastAsia="仿宋_GB2312"/>
          <w:spacing w:val="-6"/>
          <w:sz w:val="32"/>
          <w:szCs w:val="32"/>
        </w:rPr>
        <w:t>行政机关代表、</w:t>
      </w:r>
      <w:r>
        <w:rPr>
          <w:rFonts w:ascii="Times New Roman" w:hAnsi="Times New Roman" w:eastAsia="仿宋_GB2312"/>
          <w:spacing w:val="-6"/>
          <w:sz w:val="32"/>
          <w:szCs w:val="32"/>
        </w:rPr>
        <w:t>旁听人员</w:t>
      </w:r>
    </w:p>
    <w:p w14:paraId="15FAD7DA">
      <w:pPr>
        <w:pStyle w:val="9"/>
        <w:numPr>
          <w:ilvl w:val="0"/>
          <w:numId w:val="1"/>
        </w:numPr>
        <w:spacing w:line="600" w:lineRule="exact"/>
        <w:ind w:firstLineChars="0"/>
        <w:jc w:val="left"/>
        <w:rPr>
          <w:rFonts w:ascii="黑体" w:hAnsi="黑体" w:eastAsia="黑体" w:cs="黑体"/>
          <w:sz w:val="32"/>
          <w:szCs w:val="32"/>
        </w:rPr>
      </w:pPr>
      <w:r>
        <w:rPr>
          <w:rFonts w:hint="eastAsia" w:ascii="黑体" w:hAnsi="黑体" w:eastAsia="黑体" w:cs="黑体"/>
          <w:sz w:val="32"/>
          <w:szCs w:val="32"/>
        </w:rPr>
        <w:t>旁听人员人数、报名条件、方法及有关权利义务</w:t>
      </w:r>
    </w:p>
    <w:p w14:paraId="472C6739">
      <w:pPr>
        <w:pStyle w:val="9"/>
        <w:numPr>
          <w:ilvl w:val="0"/>
          <w:numId w:val="2"/>
        </w:numPr>
        <w:spacing w:line="600" w:lineRule="exact"/>
        <w:ind w:firstLine="640"/>
        <w:jc w:val="left"/>
        <w:rPr>
          <w:rFonts w:ascii="Times New Roman" w:hAnsi="Times New Roman" w:eastAsia="仿宋_GB2312"/>
          <w:sz w:val="32"/>
          <w:szCs w:val="32"/>
        </w:rPr>
      </w:pPr>
      <w:r>
        <w:rPr>
          <w:rFonts w:ascii="Times New Roman" w:hAnsi="Times New Roman" w:eastAsia="仿宋_GB2312"/>
          <w:sz w:val="32"/>
          <w:szCs w:val="32"/>
        </w:rPr>
        <w:t>人数：10名</w:t>
      </w:r>
      <w:r>
        <w:rPr>
          <w:rFonts w:hint="eastAsia" w:ascii="Times New Roman" w:hAnsi="Times New Roman" w:eastAsia="仿宋_GB2312"/>
          <w:sz w:val="32"/>
          <w:szCs w:val="32"/>
        </w:rPr>
        <w:t>；</w:t>
      </w:r>
    </w:p>
    <w:p w14:paraId="4448A872">
      <w:pPr>
        <w:pStyle w:val="9"/>
        <w:numPr>
          <w:ilvl w:val="0"/>
          <w:numId w:val="2"/>
        </w:numPr>
        <w:spacing w:line="600" w:lineRule="exact"/>
        <w:ind w:firstLine="640"/>
        <w:jc w:val="left"/>
        <w:rPr>
          <w:rFonts w:ascii="Times New Roman" w:hAnsi="Times New Roman" w:eastAsia="仿宋_GB2312"/>
          <w:sz w:val="32"/>
          <w:szCs w:val="32"/>
        </w:rPr>
      </w:pPr>
      <w:r>
        <w:rPr>
          <w:rFonts w:ascii="Times New Roman" w:hAnsi="Times New Roman" w:eastAsia="仿宋_GB2312"/>
          <w:sz w:val="32"/>
          <w:szCs w:val="32"/>
        </w:rPr>
        <w:t>报名条件：凡具有完全民事行为能力的中华人民共和国公民均可预约；</w:t>
      </w:r>
    </w:p>
    <w:p w14:paraId="490BF049">
      <w:pPr>
        <w:pStyle w:val="9"/>
        <w:numPr>
          <w:ilvl w:val="0"/>
          <w:numId w:val="2"/>
        </w:numPr>
        <w:spacing w:line="600" w:lineRule="exact"/>
        <w:ind w:firstLine="640"/>
        <w:jc w:val="left"/>
        <w:rPr>
          <w:rFonts w:ascii="Times New Roman" w:hAnsi="Times New Roman" w:eastAsia="仿宋_GB2312"/>
          <w:sz w:val="32"/>
          <w:szCs w:val="32"/>
        </w:rPr>
      </w:pPr>
      <w:r>
        <w:rPr>
          <w:rFonts w:ascii="Times New Roman" w:hAnsi="Times New Roman" w:eastAsia="仿宋_GB2312"/>
          <w:sz w:val="32"/>
          <w:szCs w:val="32"/>
        </w:rPr>
        <w:t>报名方法：通过电话预约（0753-7186326），报名时应当提供姓名、住址、工作单位、身份证号码、准确的联系方式等个人基本信息；</w:t>
      </w:r>
    </w:p>
    <w:p w14:paraId="1DCBCC5C">
      <w:pPr>
        <w:pStyle w:val="9"/>
        <w:numPr>
          <w:ilvl w:val="0"/>
          <w:numId w:val="2"/>
        </w:numPr>
        <w:spacing w:line="600" w:lineRule="exact"/>
        <w:ind w:firstLine="640"/>
        <w:jc w:val="left"/>
        <w:rPr>
          <w:rFonts w:ascii="Times New Roman" w:hAnsi="Times New Roman" w:eastAsia="仿宋_GB2312"/>
          <w:sz w:val="32"/>
          <w:szCs w:val="32"/>
        </w:rPr>
      </w:pPr>
      <w:r>
        <w:rPr>
          <w:rFonts w:ascii="Times New Roman" w:hAnsi="Times New Roman" w:eastAsia="仿宋_GB2312"/>
          <w:sz w:val="32"/>
          <w:szCs w:val="32"/>
        </w:rPr>
        <w:t>有关权利义务：旁听人员在听证会上只能列席旁听，不能发表意见，应当遵守听证会纪律。</w:t>
      </w:r>
    </w:p>
    <w:p w14:paraId="1E11E89A">
      <w:pPr>
        <w:pStyle w:val="9"/>
        <w:numPr>
          <w:ilvl w:val="0"/>
          <w:numId w:val="1"/>
        </w:numPr>
        <w:spacing w:line="600" w:lineRule="exact"/>
        <w:ind w:firstLineChars="0"/>
        <w:jc w:val="left"/>
        <w:rPr>
          <w:rFonts w:ascii="黑体" w:hAnsi="黑体" w:eastAsia="黑体" w:cs="黑体"/>
          <w:sz w:val="32"/>
          <w:szCs w:val="32"/>
        </w:rPr>
      </w:pPr>
      <w:r>
        <w:rPr>
          <w:rFonts w:hint="eastAsia" w:ascii="黑体" w:hAnsi="黑体" w:eastAsia="黑体" w:cs="黑体"/>
          <w:sz w:val="32"/>
          <w:szCs w:val="32"/>
        </w:rPr>
        <w:t>其他事项</w:t>
      </w:r>
    </w:p>
    <w:p w14:paraId="244A223B">
      <w:pPr>
        <w:pStyle w:val="9"/>
        <w:spacing w:line="600" w:lineRule="exact"/>
        <w:ind w:firstLine="640"/>
        <w:jc w:val="left"/>
        <w:rPr>
          <w:rFonts w:ascii="Times New Roman" w:hAnsi="Times New Roman" w:eastAsia="仿宋_GB2312"/>
          <w:sz w:val="32"/>
          <w:szCs w:val="32"/>
        </w:rPr>
      </w:pPr>
      <w:r>
        <w:rPr>
          <w:rFonts w:ascii="Times New Roman" w:hAnsi="Times New Roman" w:eastAsia="仿宋_GB2312"/>
          <w:sz w:val="32"/>
          <w:szCs w:val="32"/>
        </w:rPr>
        <w:t>参会人员</w:t>
      </w:r>
      <w:r>
        <w:rPr>
          <w:rFonts w:hint="eastAsia" w:ascii="Times New Roman" w:hAnsi="Times New Roman" w:eastAsia="仿宋_GB2312"/>
          <w:sz w:val="32"/>
          <w:szCs w:val="32"/>
        </w:rPr>
        <w:t>请提前10分钟进入会场，自觉遵守听证会场纪律和听证规则，未经批准不得拍照、录音录像</w:t>
      </w:r>
      <w:r>
        <w:rPr>
          <w:rFonts w:ascii="Times New Roman" w:hAnsi="Times New Roman" w:eastAsia="仿宋_GB2312"/>
          <w:sz w:val="32"/>
          <w:szCs w:val="32"/>
        </w:rPr>
        <w:t>。</w:t>
      </w:r>
    </w:p>
    <w:p w14:paraId="6A49F9E6">
      <w:pPr>
        <w:spacing w:line="600" w:lineRule="exact"/>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特此公告</w:t>
      </w:r>
    </w:p>
    <w:p w14:paraId="4F3F749D">
      <w:pPr>
        <w:spacing w:line="600" w:lineRule="exact"/>
        <w:ind w:left="420" w:leftChars="200" w:firstLine="160" w:firstLineChars="50"/>
        <w:jc w:val="left"/>
        <w:rPr>
          <w:rFonts w:ascii="Times New Roman" w:hAnsi="Times New Roman" w:eastAsia="仿宋_GB2312"/>
          <w:sz w:val="32"/>
          <w:szCs w:val="32"/>
        </w:rPr>
      </w:pPr>
    </w:p>
    <w:p w14:paraId="1EF9A99A">
      <w:pPr>
        <w:spacing w:line="600" w:lineRule="exact"/>
        <w:ind w:left="420"/>
        <w:jc w:val="left"/>
        <w:rPr>
          <w:rFonts w:ascii="Times New Roman" w:hAnsi="Times New Roman" w:eastAsia="仿宋_GB2312"/>
          <w:sz w:val="32"/>
          <w:szCs w:val="32"/>
        </w:rPr>
      </w:pPr>
    </w:p>
    <w:p w14:paraId="6105690A">
      <w:pPr>
        <w:spacing w:line="600" w:lineRule="exact"/>
        <w:ind w:left="420"/>
        <w:jc w:val="right"/>
        <w:rPr>
          <w:rFonts w:ascii="Times New Roman" w:hAnsi="Times New Roman" w:eastAsia="仿宋_GB2312"/>
          <w:sz w:val="32"/>
          <w:szCs w:val="32"/>
        </w:rPr>
      </w:pPr>
      <w:r>
        <w:rPr>
          <w:rFonts w:ascii="Times New Roman" w:hAnsi="Times New Roman" w:eastAsia="仿宋_GB2312"/>
          <w:sz w:val="32"/>
          <w:szCs w:val="32"/>
        </w:rPr>
        <w:t>蕉岭县人民检察院</w:t>
      </w:r>
    </w:p>
    <w:p w14:paraId="3BDC204E">
      <w:pPr>
        <w:spacing w:line="600" w:lineRule="exact"/>
        <w:ind w:left="420"/>
        <w:jc w:val="left"/>
        <w:rPr>
          <w:rFonts w:ascii="Times New Roman" w:hAnsi="Times New Roman" w:eastAsia="仿宋_GB2312"/>
          <w:sz w:val="32"/>
          <w:szCs w:val="32"/>
        </w:rPr>
      </w:pPr>
      <w:r>
        <w:rPr>
          <w:rFonts w:ascii="Times New Roman" w:hAnsi="Times New Roman" w:eastAsia="仿宋_GB2312"/>
          <w:sz w:val="32"/>
          <w:szCs w:val="32"/>
        </w:rPr>
        <w:t xml:space="preserve">                                 202</w:t>
      </w:r>
      <w:r>
        <w:rPr>
          <w:rFonts w:hint="eastAsia" w:ascii="Times New Roman" w:hAnsi="Times New Roman" w:eastAsia="仿宋_GB2312"/>
          <w:sz w:val="32"/>
          <w:szCs w:val="32"/>
        </w:rPr>
        <w:t>6</w:t>
      </w:r>
      <w:r>
        <w:rPr>
          <w:rFonts w:ascii="Times New Roman" w:hAnsi="Times New Roman" w:eastAsia="仿宋_GB2312"/>
          <w:sz w:val="32"/>
          <w:szCs w:val="32"/>
        </w:rPr>
        <w:t>年</w:t>
      </w:r>
      <w:r>
        <w:rPr>
          <w:rFonts w:hint="eastAsia" w:ascii="Times New Roman" w:hAnsi="Times New Roman" w:eastAsia="仿宋_GB2312"/>
          <w:sz w:val="32"/>
          <w:szCs w:val="32"/>
        </w:rPr>
        <w:t>10</w:t>
      </w:r>
      <w:r>
        <w:rPr>
          <w:rFonts w:ascii="Times New Roman" w:hAnsi="Times New Roman" w:eastAsia="仿宋_GB2312"/>
          <w:sz w:val="32"/>
          <w:szCs w:val="32"/>
        </w:rPr>
        <w:t>月</w:t>
      </w:r>
      <w:r>
        <w:rPr>
          <w:rFonts w:hint="eastAsia" w:ascii="Times New Roman" w:hAnsi="Times New Roman" w:eastAsia="仿宋_GB2312"/>
          <w:sz w:val="32"/>
          <w:szCs w:val="32"/>
        </w:rPr>
        <w:t>30</w:t>
      </w:r>
      <w:r>
        <w:rPr>
          <w:rFonts w:ascii="Times New Roman" w:hAnsi="Times New Roman" w:eastAsia="仿宋_GB2312"/>
          <w:sz w:val="32"/>
          <w:szCs w:val="32"/>
        </w:rPr>
        <w:t>日</w:t>
      </w:r>
    </w:p>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EBD66">
    <w:pPr>
      <w:pStyle w:val="3"/>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333D0CB6">
                <w:pPr>
                  <w:pStyle w:val="3"/>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522557"/>
    <w:multiLevelType w:val="singleLevel"/>
    <w:tmpl w:val="2B522557"/>
    <w:lvl w:ilvl="0" w:tentative="0">
      <w:start w:val="1"/>
      <w:numFmt w:val="chineseCounting"/>
      <w:suff w:val="nothing"/>
      <w:lvlText w:val="（%1）"/>
      <w:lvlJc w:val="left"/>
      <w:pPr>
        <w:ind w:left="0" w:firstLine="0"/>
      </w:pPr>
    </w:lvl>
  </w:abstractNum>
  <w:abstractNum w:abstractNumId="1">
    <w:nsid w:val="651E6C07"/>
    <w:multiLevelType w:val="multilevel"/>
    <w:tmpl w:val="651E6C07"/>
    <w:lvl w:ilvl="0" w:tentative="0">
      <w:start w:val="1"/>
      <w:numFmt w:val="japaneseCounting"/>
      <w:lvlText w:val="%1、"/>
      <w:lvlJc w:val="left"/>
      <w:pPr>
        <w:ind w:left="1360" w:hanging="720"/>
      </w:p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A35D3"/>
    <w:rsid w:val="000D05D8"/>
    <w:rsid w:val="000F4643"/>
    <w:rsid w:val="00116146"/>
    <w:rsid w:val="00164C47"/>
    <w:rsid w:val="00187FAF"/>
    <w:rsid w:val="00216262"/>
    <w:rsid w:val="002A335B"/>
    <w:rsid w:val="005943A7"/>
    <w:rsid w:val="005E05D2"/>
    <w:rsid w:val="00771889"/>
    <w:rsid w:val="008E6652"/>
    <w:rsid w:val="008F3CBB"/>
    <w:rsid w:val="00A06509"/>
    <w:rsid w:val="00A14827"/>
    <w:rsid w:val="00AD1253"/>
    <w:rsid w:val="00BA35D3"/>
    <w:rsid w:val="00D54C1B"/>
    <w:rsid w:val="00D87762"/>
    <w:rsid w:val="00E57448"/>
    <w:rsid w:val="0F62584D"/>
    <w:rsid w:val="134FB4F2"/>
    <w:rsid w:val="263972F2"/>
    <w:rsid w:val="336D62B4"/>
    <w:rsid w:val="343512D1"/>
    <w:rsid w:val="3F770D3B"/>
    <w:rsid w:val="3FFF82B9"/>
    <w:rsid w:val="4FD856C9"/>
    <w:rsid w:val="4FFFA4FB"/>
    <w:rsid w:val="5BEA02D5"/>
    <w:rsid w:val="5DF5B5C1"/>
    <w:rsid w:val="5EFF8CD8"/>
    <w:rsid w:val="679F8E4E"/>
    <w:rsid w:val="77F5D723"/>
    <w:rsid w:val="7C373AAC"/>
    <w:rsid w:val="7FEB043B"/>
    <w:rsid w:val="7FFD803A"/>
    <w:rsid w:val="AD660D08"/>
    <w:rsid w:val="AFAFD8DB"/>
    <w:rsid w:val="B99788EF"/>
    <w:rsid w:val="DCBD8FAE"/>
    <w:rsid w:val="DEDB951F"/>
    <w:rsid w:val="DEF49ACF"/>
    <w:rsid w:val="DFD50AB0"/>
    <w:rsid w:val="DFFFA8AB"/>
    <w:rsid w:val="EFE799A3"/>
    <w:rsid w:val="F2B7CE3E"/>
    <w:rsid w:val="FA33BA7A"/>
    <w:rsid w:val="FCE13B23"/>
    <w:rsid w:val="FE7B8674"/>
    <w:rsid w:val="FEFEC147"/>
    <w:rsid w:val="FFEF2B62"/>
    <w:rsid w:val="FFFF83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HTML Address"/>
    <w:basedOn w:val="1"/>
    <w:qFormat/>
    <w:uiPriority w:val="0"/>
    <w:rPr>
      <w:i/>
      <w:iCs/>
    </w:rPr>
  </w:style>
  <w:style w:type="paragraph" w:styleId="3">
    <w:name w:val="footer"/>
    <w:basedOn w:val="1"/>
    <w:link w:val="8"/>
    <w:semiHidden/>
    <w:unhideWhenUsed/>
    <w:qFormat/>
    <w:uiPriority w:val="99"/>
    <w:pPr>
      <w:tabs>
        <w:tab w:val="center" w:pos="4153"/>
        <w:tab w:val="right" w:pos="8306"/>
      </w:tabs>
      <w:snapToGrid w:val="0"/>
      <w:jc w:val="left"/>
    </w:pPr>
    <w:rPr>
      <w:sz w:val="18"/>
      <w:szCs w:val="18"/>
    </w:rPr>
  </w:style>
  <w:style w:type="paragraph" w:styleId="4">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semiHidden/>
    <w:qFormat/>
    <w:uiPriority w:val="99"/>
    <w:rPr>
      <w:sz w:val="18"/>
      <w:szCs w:val="18"/>
    </w:rPr>
  </w:style>
  <w:style w:type="character" w:customStyle="1" w:styleId="8">
    <w:name w:val="页脚 Char"/>
    <w:basedOn w:val="6"/>
    <w:link w:val="3"/>
    <w:semiHidden/>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Pages>
  <Words>85</Words>
  <Characters>488</Characters>
  <Lines>4</Lines>
  <Paragraphs>1</Paragraphs>
  <TotalTime>18</TotalTime>
  <ScaleCrop>false</ScaleCrop>
  <LinksUpToDate>false</LinksUpToDate>
  <CharactersWithSpaces>572</CharactersWithSpaces>
  <Application>WPS Office_12.8.0.21240_F1E327BC-269C-435d-A152-05C5408002CA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2022-12-30T15:32:00Z</dcterms:created>
  <dc:creator>徐爱岭</dc:creator>
  <cp:lastModifiedBy>Administrator</cp:lastModifiedBy>
  <cp:lastPrinted>2022-12-30T16:17:00Z</cp:lastPrinted>
  <dcterms:modified xsi:type="dcterms:W3CDTF">2026-10-30T03:11:16Z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2052-12.8.0.21240</vt:lpwstr>
  </property>
  <property fmtid="{D5CDD505-2E9C-101B-9397-08002B2CF9AE}" pid="3" name="ICV">
    <vt:lpwstr>32065A7C18724C7CAE00831F6332DF0E</vt:lpwstr>
  </property>
</Properties>
</file>